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15" w:type="dxa"/>
        <w:tblInd w:w="93" w:type="dxa"/>
        <w:tblLook w:val="04A0" w:firstRow="1" w:lastRow="0" w:firstColumn="1" w:lastColumn="0" w:noHBand="0" w:noVBand="1"/>
      </w:tblPr>
      <w:tblGrid>
        <w:gridCol w:w="1654"/>
        <w:gridCol w:w="3890"/>
        <w:gridCol w:w="2568"/>
        <w:gridCol w:w="1011"/>
        <w:gridCol w:w="1382"/>
        <w:gridCol w:w="1461"/>
        <w:gridCol w:w="1049"/>
      </w:tblGrid>
      <w:tr w:rsidR="007A0F6C" w:rsidRPr="007A0F6C" w:rsidTr="007A0F6C">
        <w:trPr>
          <w:trHeight w:val="990"/>
        </w:trPr>
        <w:tc>
          <w:tcPr>
            <w:tcW w:w="13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для населения по тарифам на коммунальные услуги на 2026 год</w:t>
            </w:r>
          </w:p>
        </w:tc>
      </w:tr>
      <w:tr w:rsidR="007A0F6C" w:rsidRPr="007A0F6C" w:rsidTr="007A0F6C">
        <w:trPr>
          <w:trHeight w:val="82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КУ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поставщика коммунальной услуги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Из.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с 1 января 2026 г., рублей (с НДС 20%)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 с 1 октября 2026 г., рублей (с НДС 22%)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Рост тарифа </w:t>
            </w:r>
          </w:p>
        </w:tc>
      </w:tr>
      <w:tr w:rsidR="007A0F6C" w:rsidRPr="007A0F6C" w:rsidTr="007A0F6C">
        <w:trPr>
          <w:trHeight w:val="52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Дрова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"Тайга"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1 677,00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1 856,00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110,67%</w:t>
            </w:r>
          </w:p>
        </w:tc>
      </w:tr>
      <w:tr w:rsidR="007A0F6C" w:rsidRPr="007A0F6C" w:rsidTr="007A0F6C">
        <w:trPr>
          <w:trHeight w:val="54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Сжиженный газ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"Сжиженный газ Север"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84,58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85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Природный газ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межрегионгаз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Север" на территории города Югорска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6,48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110,8%</w:t>
            </w:r>
          </w:p>
        </w:tc>
      </w:tr>
      <w:tr w:rsidR="007A0F6C" w:rsidRPr="007A0F6C" w:rsidTr="007A0F6C">
        <w:trPr>
          <w:trHeight w:val="54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A0F6C" w:rsidRPr="007A0F6C" w:rsidTr="007A0F6C">
        <w:trPr>
          <w:trHeight w:val="55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Электрическая энергия* (жилфонд с газовыми плитами)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"Газпром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энергосбыт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Тюмень"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4,15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4,77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114,94%</w:t>
            </w:r>
          </w:p>
        </w:tc>
      </w:tr>
      <w:tr w:rsidR="007A0F6C" w:rsidRPr="007A0F6C" w:rsidTr="007A0F6C">
        <w:trPr>
          <w:trHeight w:val="255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7A0F6C" w:rsidRPr="007A0F6C" w:rsidTr="007A0F6C">
        <w:trPr>
          <w:trHeight w:val="600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Дневная зона (пиковая и полупиковая)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"Газпром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энергосбыт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Тюмень"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115,60%</w:t>
            </w:r>
          </w:p>
        </w:tc>
      </w:tr>
      <w:tr w:rsidR="007A0F6C" w:rsidRPr="007A0F6C" w:rsidTr="007A0F6C">
        <w:trPr>
          <w:trHeight w:val="229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Ночная зона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111,28%</w:t>
            </w:r>
          </w:p>
        </w:tc>
      </w:tr>
      <w:tr w:rsidR="007A0F6C" w:rsidRPr="007A0F6C" w:rsidTr="007A0F6C">
        <w:trPr>
          <w:trHeight w:val="495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Электрическая энергия* (жилфонд с электрическими плитами)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"Газпром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энергосбыт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Тюмень"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114,78%</w:t>
            </w:r>
          </w:p>
        </w:tc>
      </w:tr>
      <w:tr w:rsidR="007A0F6C" w:rsidRPr="007A0F6C" w:rsidTr="007A0F6C">
        <w:trPr>
          <w:trHeight w:val="255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тариф, дифференцированный по двум зонам суток</w:t>
            </w:r>
          </w:p>
        </w:tc>
      </w:tr>
      <w:tr w:rsidR="007A0F6C" w:rsidRPr="007A0F6C" w:rsidTr="007A0F6C">
        <w:trPr>
          <w:trHeight w:val="480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Дневная зона (пиковая и полупиковая)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АО "Газпром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энергосбыт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Тюмень"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3,16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115,75%</w:t>
            </w:r>
          </w:p>
        </w:tc>
      </w:tr>
      <w:tr w:rsidR="007A0F6C" w:rsidRPr="007A0F6C" w:rsidTr="007A0F6C">
        <w:trPr>
          <w:trHeight w:val="229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Ночная зона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111,11%</w:t>
            </w:r>
          </w:p>
        </w:tc>
      </w:tr>
      <w:tr w:rsidR="007A0F6C" w:rsidRPr="007A0F6C" w:rsidTr="007A0F6C">
        <w:trPr>
          <w:trHeight w:val="270"/>
        </w:trPr>
        <w:tc>
          <w:tcPr>
            <w:tcW w:w="130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Цена (тариф) указана для первого диапазона 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объемов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потребления электрической энергии</w:t>
            </w:r>
          </w:p>
        </w:tc>
      </w:tr>
      <w:tr w:rsidR="007A0F6C" w:rsidRPr="007A0F6C" w:rsidTr="007A0F6C">
        <w:trPr>
          <w:trHeight w:val="600"/>
        </w:trPr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A0F6C" w:rsidRPr="007A0F6C" w:rsidTr="007A0F6C">
        <w:trPr>
          <w:trHeight w:val="495"/>
        </w:trPr>
        <w:tc>
          <w:tcPr>
            <w:tcW w:w="1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Горячее водоснабжение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тариф на холодную воду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МУП "Югорскэнергогаз"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525"/>
        </w:trPr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тепловую энергию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2 983,84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3 303,10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60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Холодное водоснабжение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70,05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77,54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6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Водоотведение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74,44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58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руб./Гкал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2 983,84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3 303,10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630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Обращение с ТКО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"Югра-Экология"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1 010,75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1 118,90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0F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110,7%</w:t>
            </w:r>
          </w:p>
        </w:tc>
      </w:tr>
      <w:tr w:rsidR="007A0F6C" w:rsidRPr="007A0F6C" w:rsidTr="007A0F6C">
        <w:trPr>
          <w:trHeight w:val="31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F6C" w:rsidRPr="007A0F6C" w:rsidRDefault="007A0F6C" w:rsidP="007A0F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F5A5E" w:rsidRDefault="00DF5A5E" w:rsidP="004F3BFD"/>
    <w:p w:rsidR="00DF5A5E" w:rsidRDefault="00DF5A5E">
      <w:r>
        <w:br w:type="page"/>
      </w:r>
    </w:p>
    <w:p w:rsidR="00454840" w:rsidRPr="004F3BFD" w:rsidRDefault="00454840" w:rsidP="004F3BFD"/>
    <w:sectPr w:rsidR="00454840" w:rsidRPr="004F3BFD" w:rsidSect="00966F3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50" w:rsidRDefault="00881450" w:rsidP="00047CE0">
      <w:pPr>
        <w:spacing w:after="0" w:line="240" w:lineRule="auto"/>
      </w:pPr>
      <w:r>
        <w:separator/>
      </w:r>
    </w:p>
  </w:endnote>
  <w:endnote w:type="continuationSeparator" w:id="0">
    <w:p w:rsidR="00881450" w:rsidRDefault="00881450" w:rsidP="0004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50" w:rsidRDefault="00881450" w:rsidP="00047CE0">
      <w:pPr>
        <w:spacing w:after="0" w:line="240" w:lineRule="auto"/>
      </w:pPr>
      <w:r>
        <w:separator/>
      </w:r>
    </w:p>
  </w:footnote>
  <w:footnote w:type="continuationSeparator" w:id="0">
    <w:p w:rsidR="00881450" w:rsidRDefault="00881450" w:rsidP="00047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D6E"/>
    <w:rsid w:val="00047CE0"/>
    <w:rsid w:val="001434B5"/>
    <w:rsid w:val="001C4654"/>
    <w:rsid w:val="00297BFC"/>
    <w:rsid w:val="002D59E8"/>
    <w:rsid w:val="00454840"/>
    <w:rsid w:val="00466EF3"/>
    <w:rsid w:val="004F3BFD"/>
    <w:rsid w:val="005B3AC1"/>
    <w:rsid w:val="006E75A3"/>
    <w:rsid w:val="007A0F6C"/>
    <w:rsid w:val="00881450"/>
    <w:rsid w:val="00966F36"/>
    <w:rsid w:val="00AF5641"/>
    <w:rsid w:val="00D90739"/>
    <w:rsid w:val="00DF5A5E"/>
    <w:rsid w:val="00E22D6E"/>
    <w:rsid w:val="00E810FD"/>
    <w:rsid w:val="00E9218A"/>
    <w:rsid w:val="00F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E0"/>
  </w:style>
  <w:style w:type="paragraph" w:styleId="a8">
    <w:name w:val="footer"/>
    <w:basedOn w:val="a"/>
    <w:link w:val="a9"/>
    <w:uiPriority w:val="99"/>
    <w:unhideWhenUsed/>
    <w:rsid w:val="0004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7CE0"/>
  </w:style>
  <w:style w:type="paragraph" w:styleId="a8">
    <w:name w:val="footer"/>
    <w:basedOn w:val="a"/>
    <w:link w:val="a9"/>
    <w:uiPriority w:val="99"/>
    <w:unhideWhenUsed/>
    <w:rsid w:val="00047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81C9-F6C3-4D15-9B8E-E8F6421BE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Деревянченко Виолетта Наилевна</dc:creator>
  <cp:keywords/>
  <dc:description/>
  <cp:lastModifiedBy>Деревянченко Виолетта Наилевна</cp:lastModifiedBy>
  <cp:revision>12</cp:revision>
  <dcterms:created xsi:type="dcterms:W3CDTF">2026-01-12T11:39:00Z</dcterms:created>
  <dcterms:modified xsi:type="dcterms:W3CDTF">2026-01-14T10:01:00Z</dcterms:modified>
</cp:coreProperties>
</file>